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3-{[(2E,5Z)-5-(3-bromo-5-ethoxy-4-hydroxybenzylidene)-3-methyl-4-oxo-1,3-thiazolidin-2-ylidene]amino}benzoic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3-{[(2E,5Z)-5-(3-bromo-5-ethoxy-4-hydroxybenzylidene)-3-methyl-4-oxo-1,3-thiazolidin-2-ylidene]amino}benzoic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