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3-{[(2E,5Z)-5-{4-[(4-fluorobenzyl)oxy]benzylidene}-3-methyl-4-oxo-1,3-thiazolidin-2-ylidene]amino}benzoic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3-{[(2E,5Z)-5-{4-[(4-fluorobenzyl)oxy]benzylidene}-3-methyl-4-oxo-1,3-thiazolidin-2-ylidene]amino}benzoic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