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(3Z)-1-(4-methylbenzyl)-3-[2-(morpholin-4-yl)-4-oxo-1,3-thiazol-5(4H)-ylidene]-1,3-dihydro-2H-indol-2-one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(3Z)-1-(4-methylbenzyl)-3-[2-(morpholin-4-yl)-4-oxo-1,3-thiazol-5(4H)-ylidene]-1,3-dihydro-2H-indol-2-one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