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1-[2-(dimethylamino)ethyl]-3-hydroxy-4-{[4-(prop-2-en-1-yloxy)phenyl]carbonyl}-5-(pyridin-4-yl)-1,5-dihydro-2H-pyrrol-2-one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1-[2-(dimethylamino)ethyl]-3-hydroxy-4-{[4-(prop-2-en-1-yloxy)phenyl]carbonyl}-5-(pyridin-4-yl)-1,5-dihydro-2H-pyrrol-2-one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