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(6E)-6-({2,5-dimethyl-1-[4-(propan-2-yl)phenyl]-1H-pyrrol-3-yl}methylidene)-2-(2-fluorophenyl)-5-imino-5,6-dihydro-7H-[1,3,4]thiadiazolo[3,2-a]pyrimidin-7-one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(6E)-6-({2,5-dimethyl-1-[4-(propan-2-yl)phenyl]-1H-pyrrol-3-yl}methylidene)-2-(2-fluorophenyl)-5-imino-5,6-dihydro-7H-[1,3,4]thiadiazolo[3,2-a]pyrimidin-7-one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