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N-[(1Z)-1-(1-cyano-2-{[2-(4-methoxyphenyl)ethyl]amino}-2-oxoethylidene)-1H-isoindol-3-yl]-2-methylbenzamide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N-[(1Z)-1-(1-cyano-2-{[2-(4-methoxyphenyl)ethyl]amino}-2-oxoethylidene)-1H-isoindol-3-yl]-2-methylbenzamide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