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2,3-dihydro-1,4-benzodioxin-2-yl{4-[(3-methoxyphenyl)carbonyl]piperazin-1-yl}methanone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2,3-dihydro-1,4-benzodioxin-2-yl{4-[(3-methoxyphenyl)carbonyl]piperazin-1-yl}methanone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