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6-ethyl-4-{[4-(4-fluorophenyl)piperazin-1-yl]methyl}-2H-chromen-2-one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6-ethyl-4-{[4-(4-fluorophenyl)piperazin-1-yl]methyl}-2H-chromen-2-one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