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(2E)-1-(1,3,4,5-tetrahydro-2H-pyrido[4,3-b]indol-2-yl)-3-(thiophen-2-yl)prop-2-en-1-one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(2E)-1-(1,3,4,5-tetrahydro-2H-pyrido[4,3-b]indol-2-yl)-3-(thiophen-2-yl)prop-2-en-1-one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