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N-{(2R,4S)-1-[(3-chlorophenyl)carbonyl]-2-methyl-1,2,3,4-tetrahydroquinolin-4-yl}-N-phenylacetamide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N-{(2R,4S)-1-[(3-chlorophenyl)carbonyl]-2-methyl-1,2,3,4-tetrahydroquinolin-4-yl}-N-phenylacetamide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