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2-{[5-(benzylsulfanyl)-10,10-dimethyl-10,11-dihydro-8H-pyrano[4',3':4,5]thieno[3,2-e][1,2,4]triazolo[4,3-c]pyrimidin-3-yl]sulfanyl}-N-(4-ethoxyphenyl)acetamide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2-{[5-(benzylsulfanyl)-10,10-dimethyl-10,11-dihydro-8H-pyrano[4',3':4,5]thieno[3,2-e][1,2,4]triazolo[4,3-c]pyrimidin-3-yl]sulfanyl}-N-(4-ethoxyphenyl)acetamide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C29H29N5O3S3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