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2-{[5-(2-chlorophenyl)-8,9,10,11-tetrahydro[1]benzothieno[3,2-e][1,2,4]triazolo[4,3-c]pyrimidin-3-yl]sulfanyl}-N-(4-methylphenyl)acetamide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2-{[5-(2-chlorophenyl)-8,9,10,11-tetrahydro[1]benzothieno[3,2-e][1,2,4]triazolo[4,3-c]pyrimidin-3-yl]sulfanyl}-N-(4-methylphenyl)acetamide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C26H22ClN5OS2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