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STK720467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1-[(4-bromobenzyl)sulfanyl]-4-(4-methoxyphenyl)-7,7-dimethyl-6,9-dihydro-7H-pyrano[4',3':4,5]thieno[3,2-e][1,2,4]triazolo[4,3-a]pyrimidin-5(4H)-one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1-[(4-bromobenzyl)sulfanyl]-4-(4-methoxyphenyl)-7,7-dimethyl-6,9-dihydro-7H-pyrano[4',3':4,5]thieno[3,2-e][1,2,4]triazolo[4,3-a]pyrimidin-5(4H)-one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C26H23BrN4O3S2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583.53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STK720467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