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4-methyl-1-{[4-(propan-2-yloxy)benzyl]sulfanyl}-6,7,8,9-tetrahydro[1]benzothieno[3,2-e][1,2,4]triazolo[4,3-a]pyrimidin-5(4H)-one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4-methyl-1-{[4-(propan-2-yloxy)benzyl]sulfanyl}-6,7,8,9-tetrahydro[1]benzothieno[3,2-e][1,2,4]triazolo[4,3-a]pyrimidin-5(4H)-one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