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N-(4-chlorophenyl)-2-{[3-(4-chlorophenyl)-7-methyl-4-oxo-3,4,5,6,7,8-hexahydropyrido[4',3':4,5]thieno[2,3-d]pyrimidin-2-yl]sulfanyl}acetamide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N-(4-chlorophenyl)-2-{[3-(4-chlorophenyl)-7-methyl-4-oxo-3,4,5,6,7,8-hexahydropyrido[4',3':4,5]thieno[2,3-d]pyrimidin-2-yl]sulfanyl}acetamide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C24H20Cl2N4O2S2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531.49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