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2-{[2-(4-bromophenyl)-2-oxoethyl]sulfanyl}-3-(3-methylphenyl)-6-(propan-2-yl)-3,5,6,8-tetrahydro-4H-pyrano[4',3':4,5]thieno[2,3-d]pyrimidin-4-one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2-{[2-(4-bromophenyl)-2-oxoethyl]sulfanyl}-3-(3-methylphenyl)-6-(propan-2-yl)-3,5,6,8-tetrahydro-4H-pyrano[4',3':4,5]thieno[2,3-d]pyrimidin-4-one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C27H25BrN2O3S2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