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6,6-dimethyl-2-[(2-methylprop-2-en-1-yl)sulfanyl]-3-(2-phenylethyl)-3,5,6,8-tetrahydro-4H-pyrano[4',3':4,5]thieno[2,3-d]pyrimidin-4-one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6,6-dimethyl-2-[(2-methylprop-2-en-1-yl)sulfanyl]-3-(2-phenylethyl)-3,5,6,8-tetrahydro-4H-pyrano[4',3':4,5]thieno[2,3-d]pyrimidin-4-one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