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1-(8-cyclohexyl-1,2,3a,4,5,6-hexahydro-3H-pyrazino[3,2,1-jk]carbazol-3-yl)-3-(4-ethylpiperazin-1-yl)propan-2-ol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1-(8-cyclohexyl-1,2,3a,4,5,6-hexahydro-3H-pyrazino[3,2,1-jk]carbazol-3-yl)-3-(4-ethylpiperazin-1-yl)propan-2-ol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C29H44N4O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