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9-(4-hydroxy-3-methoxyphenyl)-10-(4-methoxyphenyl)-3,3,6,6-tetramethyl-3,4,6,7,9,10-hexahydroacridine-1,8(2H,5H)-dione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9-(4-hydroxy-3-methoxyphenyl)-10-(4-methoxyphenyl)-3,3,6,6-tetramethyl-3,4,6,7,9,10-hexahydroacridine-1,8(2H,5H)-dione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