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(7Z)-7-(5,7-dimethyl-2-oxo-1,2-dihydro-3H-indol-3-ylidene)-3-phenyl-3,4-dihydro-2H-[1,3]thiazolo[3,2-a][1,3,5]triazin-6(7H)-one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(7Z)-7-(5,7-dimethyl-2-oxo-1,2-dihydro-3H-indol-3-ylidene)-3-phenyl-3,4-dihydro-2H-[1,3]thiazolo[3,2-a][1,3,5]triazin-6(7H)-one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