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(5E)-5-{[5-(2,5-dichlorophenyl)furan-2-yl]methylidene}-2-[4-(4-methylphenyl)piperazin-1-yl]-1,3-thiazol-4(5H)-one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(5E)-5-{[5-(2,5-dichlorophenyl)furan-2-yl]methylidene}-2-[4-(4-methylphenyl)piperazin-1-yl]-1,3-thiazol-4(5H)-one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