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5-{5-[3-(trifluoromethyl)phenyl]furan-2-yl}-5,8,9,10-tetrahydropyrimido[4,5-b]quinoline-2,4,6(1H,3H,7H)-trione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5-{5-[3-(trifluoromethyl)phenyl]furan-2-yl}-5,8,9,10-tetrahydropyrimido[4,5-b]quinoline-2,4,6(1H,3H,7H)-trione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