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3-{2,4-dioxo-1-[2-oxo-2-(pyrrolidin-1-yl)ethyl]-1,4-dihydrothieno[3,2-d]pyrimidin-3(2H)-yl}-N-(4-fluorophenyl)propanamide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3-{2,4-dioxo-1-[2-oxo-2-(pyrrolidin-1-yl)ethyl]-1,4-dihydrothieno[3,2-d]pyrimidin-3(2H)-yl}-N-(4-fluorophenyl)propanamide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C21H21FN4O4S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444.49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STK732167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