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4-chloro-5-{4-[(4-methoxyphenyl)carbonyl]piperazin-1-yl}-2-phenylpyridazin-3(2H)-one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4-chloro-5-{4-[(4-methoxyphenyl)carbonyl]piperazin-1-yl}-2-phenylpyridazin-3(2H)-one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