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STK744530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3-(2,5-dioxopyrrolidin-1-yl)-N-[3-(phenylcarbonyl)-4,5,6,7-tetrahydro-1-benzothiophen-2-yl]benzamide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3-(2,5-dioxopyrrolidin-1-yl)-N-[3-(phenylcarbonyl)-4,5,6,7-tetrahydro-1-benzothiophen-2-yl]benzamide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C26H22N2O4S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458.54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STK744530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