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N-(3,4-dimethylphenyl)-6-[(2E)-2-(4-methoxybenzylidene)hydrazinyl]-N'-(4-nitrophenyl)-1,3,5-triazine-2,4-diamine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N-(3,4-dimethylphenyl)-6-[(2E)-2-(4-methoxybenzylidene)hydrazinyl]-N'-(4-nitrophenyl)-1,3,5-triazine-2,4-diamine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