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2-ethoxy-6-[(E)-{[4-([1,3]oxazolo[4,5-b]pyridin-2-yl)phenyl]imino}methyl]phenol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2-ethoxy-6-[(E)-{[4-([1,3]oxazolo[4,5-b]pyridin-2-yl)phenyl]imino}methyl]phenol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