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STK754591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2-amino-4-(4-bromothiophen-2-yl)-1-(4-chlorophenyl)-7,7-dimethyl-5-oxo-1,4,5,6,7,8-hexahydroquinoline-3-carbonitrile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2-amino-4-(4-bromothiophen-2-yl)-1-(4-chlorophenyl)-7,7-dimethyl-5-oxo-1,4,5,6,7,8-hexahydroquinoline-3-carbonitrile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C22H19BrClN3OS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488.84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STK754591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