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4-{4-[(1E)-1-{(2E)-[1-(4-chlorophenyl)ethylidene]hydrazinylidene}ethyl]-5-methyl-1H-1,2,3-triazol-1-yl}-1,2,5-oxadiazol-3-amine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4-{4-[(1E)-1-{(2E)-[1-(4-chlorophenyl)ethylidene]hydrazinylidene}ethyl]-5-methyl-1H-1,2,3-triazol-1-yl}-1,2,5-oxadiazol-3-amine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C15H15ClN8O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