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2-[(3,4-dimethylphenyl)carbamoyl]-4-hydroxypyrrolidine-1-carboxylate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2-[(3,4-dimethylphenyl)carbamoyl]-4-hydroxypyrrolidine-1-carboxylate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