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4,4'-{(1E)-3-[(2-methylnaphthalen-1-yl)methyl]triaz-1-ene-1,3-diyl}bis(1,2,5-oxadiazol-3-amine)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4,4'-{(1E)-3-[(2-methylnaphthalen-1-yl)methyl]triaz-1-ene-1,3-diyl}bis(1,2,5-oxadiazol-3-amine)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