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[2-methoxy-4-(3,3,6,6-tetramethyl-1,8-dioxo-2,3,4,5,6,7,8,9-octahydro-1H-xanthen-9-yl)phenoxy]acetate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[2-methoxy-4-(3,3,6,6-tetramethyl-1,8-dioxo-2,3,4,5,6,7,8,9-octahydro-1H-xanthen-9-yl)phenoxy]acetate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