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STK755484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9-[3-methoxy-4-(prop-2-en-1-yloxy)phenyl]-3,3,6,6-tetramethyl-3,4,5,6,7,9-hexahydro-1H-xanthene-1,8(2H)-dione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9-[3-methoxy-4-(prop-2-en-1-yloxy)phenyl]-3,3,6,6-tetramethyl-3,4,5,6,7,9-hexahydro-1H-xanthene-1,8(2H)-dione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STK755484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