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2,5-dioxo-1-(4-propoxyphenyl)pyrrolidin-3-yl (2E)-2-[4-(1,3-benzodioxol-5-yl)butan-2-ylidene]hydrazinecarbimidothioate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2,5-dioxo-1-(4-propoxyphenyl)pyrrolidin-3-yl (2E)-2-[4-(1,3-benzodioxol-5-yl)butan-2-ylidene]hydrazinecarbimidothioate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