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2-[({[5-(2-phenylethyl)-5H-[1,2,4]triazino[5,6-b]indol-3-yl]sulfanyl}acetyl)amino]-4,5,6,7-tetrahydro-1-benzothiophene-3-carboxylate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2-[({[5-(2-phenylethyl)-5H-[1,2,4]triazino[5,6-b]indol-3-yl]sulfanyl}acetyl)amino]-4,5,6,7-tetrahydro-1-benzothiophene-3-carboxylate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