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N-(3-carbamoyl-4,5,6,7-tetrahydro-1-benzothiophen-2-yl)-3,3,3-trifluoro-2-[(methoxycarbonyl)amino]alaninate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N-(3-carbamoyl-4,5,6,7-tetrahydro-1-benzothiophen-2-yl)-3,3,3-trifluoro-2-[(methoxycarbonyl)amino]alaninate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C15H18F3N3O5S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