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2-(4-bromophenoxy)-N'-{(E)-[4-(beta-D-glucopyranosyloxy)phenyl]methylidene}acetohydrazide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2-(4-bromophenoxy)-N'-{(E)-[4-(beta-D-glucopyranosyloxy)phenyl]methylidene}acetohydrazide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C21H23BrN2O8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