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N-[(1Z)-1-(4-methoxyphenyl)-3-{[2-(2-methyl-1H-indol-3-yl)ethyl]amino}-3-oxoprop-1-en-2-yl]-3-nitrobenzamide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N-[(1Z)-1-(4-methoxyphenyl)-3-{[2-(2-methyl-1H-indol-3-yl)ethyl]amino}-3-oxoprop-1-en-2-yl]-3-nitrobenzamide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