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(1S,2S,5R)-2-[4-(2,4-difluorophenyl)-5-thioxo-4,5-dihydro-1H-tetrazol-1-yl]-6,8-dioxabicyclo[3.2.1]octan-4-one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(1S,2S,5R)-2-[4-(2,4-difluorophenyl)-5-thioxo-4,5-dihydro-1H-tetrazol-1-yl]-6,8-dioxabicyclo[3.2.1]octan-4-one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