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4-chloro-N-(5-{2-[(4-ethoxyphenyl)amino]-2-oxoethyl}-3-ethyl-4-oxo-2-thioxoimidazolidin-1-yl)benzamide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4-chloro-N-(5-{2-[(4-ethoxyphenyl)amino]-2-oxoethyl}-3-ethyl-4-oxo-2-thioxoimidazolidin-1-yl)benzamide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