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6-(2-chlorobenzyl)-1-(4-fluorophenyl)-2-thioxo-2,3,5,6,7,8-hexahydropyrimido[4,5-d]pyrimidin-4(1H)-one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6-(2-chlorobenzyl)-1-(4-fluorophenyl)-2-thioxo-2,3,5,6,7,8-hexahydropyrimido[4,5-d]pyrimidin-4(1H)-one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C19H16ClFN4OS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STK782833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