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(2E)-3-(3,4-dimethoxyphenyl)-N-[(3-phenyl-1,2,4-oxadiazol-5-yl)methyl]-N-(propan-2-yl)prop-2-enamide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(2E)-3-(3,4-dimethoxyphenyl)-N-[(3-phenyl-1,2,4-oxadiazol-5-yl)methyl]-N-(propan-2-yl)prop-2-enamide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