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4-[6-amino-5-cyano-3-(4-ethoxyphenyl)-1,4-dihydropyrano[2,3-c]pyrazol-4-yl]benzoate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4-[6-amino-5-cyano-3-(4-ethoxyphenyl)-1,4-dihydropyrano[2,3-c]pyrazol-4-yl]benzoate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