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5-(4-chlorophenyl)-4-[(4-fluorophenyl)carbonyl]-3-hydroxy-1-[3-(morpholin-4-yl)propyl]-1,5-dihydro-2H-pyrrol-2-one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5-(4-chlorophenyl)-4-[(4-fluorophenyl)carbonyl]-3-hydroxy-1-[3-(morpholin-4-yl)propyl]-1,5-dihydro-2H-pyrrol-2-one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C24H24ClFN2O4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