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(2E)-5-[4-(acetyloxy)-3-methoxyphenyl]-2-(4-ethoxybenzylidene)-7-methyl-3-oxo-2,3-dihydro-5H-[1,3]thiazolo[3,2-a]pyrimidine-6-carboxylate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(2E)-5-[4-(acetyloxy)-3-methoxyphenyl]-2-(4-ethoxybenzylidene)-7-methyl-3-oxo-2,3-dihydro-5H-[1,3]thiazolo[3,2-a]pyrimidine-6-carboxylate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