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1-[2-(dimethylamino)ethyl]-3-hydroxy-4-[(4-methoxy-3-methylphenyl)carbonyl]-5-phenyl-1,5-dihydro-2H-pyrrol-2-one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1-[2-(dimethylamino)ethyl]-3-hydroxy-4-[(4-methoxy-3-methylphenyl)carbonyl]-5-phenyl-1,5-dihydro-2H-pyrrol-2-one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