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2-[({2,2,2-trichloro-1-[(2-methylpropanoyl)amino]ethyl}carbamothioyl)amino]-4,5,6,7-tetrahydro-1-benzothiophene-3-carboxamide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2-[({2,2,2-trichloro-1-[(2-methylpropanoyl)amino]ethyl}carbamothioyl)amino]-4,5,6,7-tetrahydro-1-benzothiophene-3-carboxamide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C16H21Cl3N4O2S2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