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5-(4-chlorophenyl)-1-[2-(diethylamino)ethyl]-4-[(4-ethoxy-3-methylphenyl)carbonyl]-3-hydroxy-1,5-dihydro-2H-pyrrol-2-one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5-(4-chlorophenyl)-1-[2-(diethylamino)ethyl]-4-[(4-ethoxy-3-methylphenyl)carbonyl]-3-hydroxy-1,5-dihydro-2H-pyrrol-2-one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C26H31ClN2O4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