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STK810941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2-[2-(3,4-dimethoxyphenyl)-4-hydroxy-3-{[3-methyl-4-(prop-2-en-1-yloxy)phenyl]carbonyl}-5-oxo-2,5-dihydro-1H-pyrrol-1-yl]-4-methyl-1,3-thiazole-5-carboxylate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2-[2-(3,4-dimethoxyphenyl)-4-hydroxy-3-{[3-methyl-4-(prop-2-en-1-yloxy)phenyl]carbonyl}-5-oxo-2,5-dihydro-1H-pyrrol-1-yl]-4-methyl-1,3-thiazole-5-carboxylate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C29H28N2O8S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564.62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STK810941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