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N-[(2Z)-4-{4-[(4-methylpiperidin-1-yl)sulfonyl]phenyl}-3-propyl-1,3-thiazol-2(3H)-ylidene]aniline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N-[(2Z)-4-{4-[(4-methylpiperidin-1-yl)sulfonyl]phenyl}-3-propyl-1,3-thiazol-2(3H)-ylidene]aniline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